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EAEB" w14:textId="6147159A" w:rsidR="000D0561" w:rsidRDefault="000D0561" w:rsidP="000D0561">
      <w:pPr>
        <w:jc w:val="center"/>
        <w:rPr>
          <w:b/>
          <w:bCs/>
          <w:i/>
          <w:iCs/>
        </w:rPr>
      </w:pPr>
      <w:r w:rsidRPr="000D0561">
        <w:rPr>
          <w:b/>
          <w:bCs/>
          <w:i/>
          <w:iCs/>
        </w:rPr>
        <w:t>Cedar Highlands HOA Policy and Procedure</w:t>
      </w:r>
    </w:p>
    <w:p w14:paraId="5534A9FB" w14:textId="73F8AF01" w:rsidR="000D0561" w:rsidRPr="000D0561" w:rsidRDefault="000D0561" w:rsidP="000D0561">
      <w:pPr>
        <w:jc w:val="center"/>
        <w:rPr>
          <w:b/>
          <w:bCs/>
          <w:i/>
          <w:iCs/>
          <w:sz w:val="20"/>
          <w:szCs w:val="20"/>
        </w:rPr>
      </w:pPr>
      <w:r>
        <w:rPr>
          <w:b/>
          <w:bCs/>
          <w:i/>
          <w:iCs/>
          <w:sz w:val="20"/>
          <w:szCs w:val="20"/>
        </w:rPr>
        <w:t>Policy Number:</w:t>
      </w:r>
      <w:r>
        <w:rPr>
          <w:b/>
          <w:bCs/>
          <w:i/>
          <w:iCs/>
          <w:sz w:val="20"/>
          <w:szCs w:val="20"/>
        </w:rPr>
        <w:tab/>
      </w:r>
      <w:r>
        <w:rPr>
          <w:b/>
          <w:bCs/>
          <w:i/>
          <w:iCs/>
          <w:sz w:val="20"/>
          <w:szCs w:val="20"/>
        </w:rPr>
        <w:tab/>
        <w:t>No. 2026-1</w:t>
      </w:r>
    </w:p>
    <w:p w14:paraId="68DABDAA" w14:textId="77777777" w:rsidR="000D0561" w:rsidRDefault="000D0561">
      <w:pPr>
        <w:rPr>
          <w:u w:val="single"/>
        </w:rPr>
      </w:pPr>
    </w:p>
    <w:p w14:paraId="6D9F5A04" w14:textId="6CE7D798" w:rsidR="000D0561" w:rsidRPr="00EB1CF8" w:rsidRDefault="000D0561">
      <w:pPr>
        <w:rPr>
          <w:b/>
          <w:bCs/>
        </w:rPr>
      </w:pPr>
      <w:r w:rsidRPr="00EB1CF8">
        <w:rPr>
          <w:b/>
          <w:bCs/>
        </w:rPr>
        <w:t xml:space="preserve">Name:  </w:t>
      </w:r>
      <w:r w:rsidR="00EB1CF8" w:rsidRPr="00EB1CF8">
        <w:rPr>
          <w:b/>
          <w:bCs/>
        </w:rPr>
        <w:tab/>
      </w:r>
      <w:r w:rsidR="00EB1CF8">
        <w:rPr>
          <w:b/>
          <w:bCs/>
        </w:rPr>
        <w:tab/>
      </w:r>
      <w:r w:rsidRPr="00EB1CF8">
        <w:rPr>
          <w:b/>
          <w:bCs/>
        </w:rPr>
        <w:t xml:space="preserve">CHHOA </w:t>
      </w:r>
      <w:r w:rsidR="00A37125">
        <w:rPr>
          <w:b/>
          <w:bCs/>
        </w:rPr>
        <w:t xml:space="preserve">Treasury </w:t>
      </w:r>
      <w:r w:rsidRPr="00EB1CF8">
        <w:rPr>
          <w:b/>
          <w:bCs/>
        </w:rPr>
        <w:t>Financial Management Policy</w:t>
      </w:r>
      <w:r w:rsidRPr="00EB1CF8">
        <w:rPr>
          <w:b/>
          <w:bCs/>
        </w:rPr>
        <w:tab/>
      </w:r>
    </w:p>
    <w:p w14:paraId="1920D2CB" w14:textId="0373518C" w:rsidR="00EB1CF8" w:rsidRPr="00EB1CF8" w:rsidRDefault="000D0561">
      <w:pPr>
        <w:rPr>
          <w:b/>
          <w:bCs/>
        </w:rPr>
      </w:pPr>
      <w:r w:rsidRPr="00EB1CF8">
        <w:rPr>
          <w:b/>
          <w:bCs/>
        </w:rPr>
        <w:t xml:space="preserve">Date of Inception: </w:t>
      </w:r>
      <w:r w:rsidR="00EB1CF8" w:rsidRPr="00EB1CF8">
        <w:rPr>
          <w:b/>
          <w:bCs/>
        </w:rPr>
        <w:tab/>
      </w:r>
      <w:r w:rsidR="008E3390">
        <w:rPr>
          <w:b/>
          <w:bCs/>
        </w:rPr>
        <w:t xml:space="preserve">April </w:t>
      </w:r>
      <w:proofErr w:type="gramStart"/>
      <w:r w:rsidR="008E3390">
        <w:rPr>
          <w:b/>
          <w:bCs/>
        </w:rPr>
        <w:t xml:space="preserve">9, </w:t>
      </w:r>
      <w:r w:rsidR="00EB1CF8" w:rsidRPr="00EB1CF8">
        <w:rPr>
          <w:b/>
          <w:bCs/>
        </w:rPr>
        <w:t xml:space="preserve"> 2026</w:t>
      </w:r>
      <w:proofErr w:type="gramEnd"/>
    </w:p>
    <w:p w14:paraId="56283EBF" w14:textId="77777777" w:rsidR="00EB1CF8" w:rsidRDefault="00EB1CF8">
      <w:pPr>
        <w:rPr>
          <w:b/>
          <w:bCs/>
        </w:rPr>
      </w:pPr>
    </w:p>
    <w:p w14:paraId="05A3C3C4" w14:textId="4EF633A6" w:rsidR="00EB1CF8" w:rsidRPr="00EB1CF8" w:rsidRDefault="00EB1CF8">
      <w:pPr>
        <w:rPr>
          <w:b/>
          <w:bCs/>
        </w:rPr>
      </w:pPr>
      <w:r w:rsidRPr="00EB1CF8">
        <w:rPr>
          <w:b/>
          <w:bCs/>
        </w:rPr>
        <w:t>Objective:</w:t>
      </w:r>
    </w:p>
    <w:p w14:paraId="15596E95" w14:textId="6DB9FAFE" w:rsidR="00EB1CF8" w:rsidRPr="00020440" w:rsidRDefault="00EB1CF8">
      <w:pPr>
        <w:rPr>
          <w:sz w:val="20"/>
          <w:szCs w:val="20"/>
        </w:rPr>
      </w:pPr>
      <w:r w:rsidRPr="00020440">
        <w:rPr>
          <w:sz w:val="20"/>
          <w:szCs w:val="20"/>
        </w:rPr>
        <w:t xml:space="preserve">The objective is to clearly define the Financial Management structure of the Treasury </w:t>
      </w:r>
      <w:r w:rsidR="002E06A7" w:rsidRPr="00020440">
        <w:rPr>
          <w:sz w:val="20"/>
          <w:szCs w:val="20"/>
        </w:rPr>
        <w:t xml:space="preserve">in accordance with </w:t>
      </w:r>
      <w:r w:rsidRPr="00020440">
        <w:rPr>
          <w:sz w:val="20"/>
          <w:szCs w:val="20"/>
        </w:rPr>
        <w:t>the governing documents of the Cedar Highlands HOA.</w:t>
      </w:r>
    </w:p>
    <w:p w14:paraId="77ECC2CB" w14:textId="6E2C975D" w:rsidR="005F720E" w:rsidRPr="00EB1CF8" w:rsidRDefault="00EB1CF8">
      <w:pPr>
        <w:rPr>
          <w:b/>
          <w:bCs/>
        </w:rPr>
      </w:pPr>
      <w:r w:rsidRPr="00EB1CF8">
        <w:rPr>
          <w:b/>
          <w:bCs/>
        </w:rPr>
        <w:t>Background:</w:t>
      </w:r>
      <w:r w:rsidR="000D0561" w:rsidRPr="00EB1CF8">
        <w:rPr>
          <w:b/>
          <w:bCs/>
        </w:rPr>
        <w:tab/>
      </w:r>
      <w:r w:rsidR="000D0561" w:rsidRPr="00EB1CF8">
        <w:rPr>
          <w:b/>
          <w:bCs/>
        </w:rPr>
        <w:tab/>
      </w:r>
      <w:r w:rsidR="000D0561" w:rsidRPr="00EB1CF8">
        <w:rPr>
          <w:b/>
          <w:bCs/>
        </w:rPr>
        <w:tab/>
      </w:r>
    </w:p>
    <w:p w14:paraId="2CC84064" w14:textId="5DA57170" w:rsidR="000D0561" w:rsidRPr="00020440" w:rsidRDefault="00EB1CF8">
      <w:pPr>
        <w:rPr>
          <w:sz w:val="20"/>
          <w:szCs w:val="20"/>
        </w:rPr>
      </w:pPr>
      <w:r w:rsidRPr="00020440">
        <w:rPr>
          <w:sz w:val="20"/>
          <w:szCs w:val="20"/>
        </w:rPr>
        <w:t>The Cedar Highlands CC&amp;</w:t>
      </w:r>
      <w:proofErr w:type="gramStart"/>
      <w:r w:rsidRPr="00020440">
        <w:rPr>
          <w:sz w:val="20"/>
          <w:szCs w:val="20"/>
        </w:rPr>
        <w:t>R’s</w:t>
      </w:r>
      <w:proofErr w:type="gramEnd"/>
      <w:r w:rsidRPr="00020440">
        <w:rPr>
          <w:sz w:val="20"/>
          <w:szCs w:val="20"/>
        </w:rPr>
        <w:t xml:space="preserve"> allow for the board to adopt/codify </w:t>
      </w:r>
      <w:r w:rsidR="00D45F10">
        <w:rPr>
          <w:sz w:val="20"/>
          <w:szCs w:val="20"/>
        </w:rPr>
        <w:t>F</w:t>
      </w:r>
      <w:r w:rsidRPr="00020440">
        <w:rPr>
          <w:sz w:val="20"/>
          <w:szCs w:val="20"/>
        </w:rPr>
        <w:t xml:space="preserve">inancial </w:t>
      </w:r>
      <w:r w:rsidR="00D45F10">
        <w:rPr>
          <w:sz w:val="20"/>
          <w:szCs w:val="20"/>
        </w:rPr>
        <w:t>M</w:t>
      </w:r>
      <w:r w:rsidRPr="00020440">
        <w:rPr>
          <w:sz w:val="20"/>
          <w:szCs w:val="20"/>
        </w:rPr>
        <w:t xml:space="preserve">anagement practices to ensure the good stewardship of the community’s funds.  </w:t>
      </w:r>
      <w:r w:rsidR="00A37125" w:rsidRPr="00020440">
        <w:rPr>
          <w:sz w:val="20"/>
          <w:szCs w:val="20"/>
        </w:rPr>
        <w:t>T</w:t>
      </w:r>
      <w:r w:rsidRPr="00020440">
        <w:rPr>
          <w:sz w:val="20"/>
          <w:szCs w:val="20"/>
        </w:rPr>
        <w:t xml:space="preserve">here has been some confusion across previous </w:t>
      </w:r>
      <w:r w:rsidR="00D45F10">
        <w:rPr>
          <w:sz w:val="20"/>
          <w:szCs w:val="20"/>
        </w:rPr>
        <w:t>B</w:t>
      </w:r>
      <w:r w:rsidRPr="00020440">
        <w:rPr>
          <w:sz w:val="20"/>
          <w:szCs w:val="20"/>
        </w:rPr>
        <w:t xml:space="preserve">oards regarding the various Treasury related </w:t>
      </w:r>
      <w:r w:rsidR="00A37125" w:rsidRPr="00020440">
        <w:rPr>
          <w:sz w:val="20"/>
          <w:szCs w:val="20"/>
        </w:rPr>
        <w:t xml:space="preserve">functions.  The aim of the creation of this policy is to provide a </w:t>
      </w:r>
      <w:r w:rsidR="00456882" w:rsidRPr="00020440">
        <w:rPr>
          <w:sz w:val="20"/>
          <w:szCs w:val="20"/>
        </w:rPr>
        <w:t>financially responsible framework</w:t>
      </w:r>
      <w:r w:rsidR="00A37125" w:rsidRPr="00020440">
        <w:rPr>
          <w:sz w:val="20"/>
          <w:szCs w:val="20"/>
        </w:rPr>
        <w:t xml:space="preserve"> for the Treasurer</w:t>
      </w:r>
      <w:r w:rsidRPr="00020440">
        <w:rPr>
          <w:sz w:val="20"/>
          <w:szCs w:val="20"/>
        </w:rPr>
        <w:t xml:space="preserve"> </w:t>
      </w:r>
      <w:r w:rsidR="00A37125" w:rsidRPr="00020440">
        <w:rPr>
          <w:sz w:val="20"/>
          <w:szCs w:val="20"/>
        </w:rPr>
        <w:t>to follow</w:t>
      </w:r>
      <w:r w:rsidR="002E06A7" w:rsidRPr="00020440">
        <w:rPr>
          <w:sz w:val="20"/>
          <w:szCs w:val="20"/>
        </w:rPr>
        <w:t xml:space="preserve"> which ensures the CHHOA’s funds are managed in transparent</w:t>
      </w:r>
      <w:r w:rsidR="00D45F10">
        <w:rPr>
          <w:sz w:val="20"/>
          <w:szCs w:val="20"/>
        </w:rPr>
        <w:t>, responsible,</w:t>
      </w:r>
      <w:r w:rsidR="002E06A7" w:rsidRPr="00020440">
        <w:rPr>
          <w:sz w:val="20"/>
          <w:szCs w:val="20"/>
        </w:rPr>
        <w:t xml:space="preserve"> and strategic manner. </w:t>
      </w:r>
      <w:r w:rsidR="00A37125" w:rsidRPr="00020440">
        <w:rPr>
          <w:sz w:val="20"/>
          <w:szCs w:val="20"/>
        </w:rPr>
        <w:t xml:space="preserve">  </w:t>
      </w:r>
    </w:p>
    <w:p w14:paraId="6B21B601" w14:textId="6F68A210" w:rsidR="00A37125" w:rsidRDefault="00A37125">
      <w:pPr>
        <w:rPr>
          <w:b/>
          <w:bCs/>
        </w:rPr>
      </w:pPr>
      <w:r w:rsidRPr="00A37125">
        <w:rPr>
          <w:b/>
          <w:bCs/>
        </w:rPr>
        <w:t>Policy:</w:t>
      </w:r>
    </w:p>
    <w:p w14:paraId="0C429FC5" w14:textId="2DCB6869" w:rsidR="00A37125" w:rsidRPr="00020440" w:rsidRDefault="00A37125" w:rsidP="00456882">
      <w:pPr>
        <w:rPr>
          <w:sz w:val="20"/>
          <w:szCs w:val="20"/>
        </w:rPr>
      </w:pPr>
      <w:r w:rsidRPr="00020440">
        <w:rPr>
          <w:sz w:val="20"/>
          <w:szCs w:val="20"/>
        </w:rPr>
        <w:t>The following is the Treasury Financial Management Policy of the CHHOA Board.</w:t>
      </w:r>
    </w:p>
    <w:p w14:paraId="696EF264" w14:textId="5603D255" w:rsidR="00456882" w:rsidRPr="00D45F10" w:rsidRDefault="00456882" w:rsidP="00456882">
      <w:pPr>
        <w:pStyle w:val="ListParagraph"/>
        <w:numPr>
          <w:ilvl w:val="0"/>
          <w:numId w:val="2"/>
        </w:numPr>
        <w:rPr>
          <w:b/>
          <w:bCs/>
          <w:sz w:val="20"/>
          <w:szCs w:val="20"/>
        </w:rPr>
      </w:pPr>
      <w:r w:rsidRPr="00D45F10">
        <w:rPr>
          <w:b/>
          <w:bCs/>
          <w:sz w:val="20"/>
          <w:szCs w:val="20"/>
        </w:rPr>
        <w:t>Dues Invoicing</w:t>
      </w:r>
    </w:p>
    <w:p w14:paraId="4B45A78C" w14:textId="6A15015C" w:rsidR="00456882" w:rsidRPr="00D45F10" w:rsidRDefault="00456882" w:rsidP="00D45F10">
      <w:pPr>
        <w:pStyle w:val="ListParagraph"/>
        <w:numPr>
          <w:ilvl w:val="0"/>
          <w:numId w:val="3"/>
        </w:numPr>
        <w:rPr>
          <w:sz w:val="20"/>
          <w:szCs w:val="20"/>
        </w:rPr>
      </w:pPr>
      <w:r w:rsidRPr="00D45F10">
        <w:rPr>
          <w:sz w:val="20"/>
          <w:szCs w:val="20"/>
        </w:rPr>
        <w:t>CHHOA yearly dues amounts shall be determined/voted on by the Board at the 1</w:t>
      </w:r>
      <w:r w:rsidRPr="00D45F10">
        <w:rPr>
          <w:sz w:val="20"/>
          <w:szCs w:val="20"/>
          <w:vertAlign w:val="superscript"/>
        </w:rPr>
        <w:t>st</w:t>
      </w:r>
      <w:r w:rsidRPr="00D45F10">
        <w:rPr>
          <w:sz w:val="20"/>
          <w:szCs w:val="20"/>
        </w:rPr>
        <w:t xml:space="preserve"> </w:t>
      </w:r>
      <w:r w:rsidR="00D45F10" w:rsidRPr="00D45F10">
        <w:rPr>
          <w:sz w:val="20"/>
          <w:szCs w:val="20"/>
        </w:rPr>
        <w:t>B</w:t>
      </w:r>
      <w:r w:rsidRPr="00D45F10">
        <w:rPr>
          <w:sz w:val="20"/>
          <w:szCs w:val="20"/>
        </w:rPr>
        <w:t>oard meeting after the yearly election</w:t>
      </w:r>
      <w:r w:rsidR="00D45F10" w:rsidRPr="00D45F10">
        <w:rPr>
          <w:sz w:val="20"/>
          <w:szCs w:val="20"/>
        </w:rPr>
        <w:t>.  Voted/Approved/Posted no later than Dec. 1</w:t>
      </w:r>
      <w:r w:rsidR="00D45F10" w:rsidRPr="00D45F10">
        <w:rPr>
          <w:sz w:val="20"/>
          <w:szCs w:val="20"/>
          <w:vertAlign w:val="superscript"/>
        </w:rPr>
        <w:t>.</w:t>
      </w:r>
    </w:p>
    <w:p w14:paraId="0B28A7F6" w14:textId="391BA8D1" w:rsidR="00456882" w:rsidRPr="00C22F99" w:rsidRDefault="00456882" w:rsidP="00456882">
      <w:pPr>
        <w:pStyle w:val="ListParagraph"/>
        <w:numPr>
          <w:ilvl w:val="0"/>
          <w:numId w:val="3"/>
        </w:numPr>
        <w:rPr>
          <w:sz w:val="20"/>
          <w:szCs w:val="20"/>
        </w:rPr>
      </w:pPr>
      <w:r w:rsidRPr="00C22F99">
        <w:rPr>
          <w:sz w:val="20"/>
          <w:szCs w:val="20"/>
        </w:rPr>
        <w:t>Dues will be invoiced annually on Jan. 1 and due by Jan. 31.</w:t>
      </w:r>
    </w:p>
    <w:p w14:paraId="02FFD62B" w14:textId="2F45BD4C" w:rsidR="00456882" w:rsidRPr="00C22F99" w:rsidRDefault="00456882" w:rsidP="00456882">
      <w:pPr>
        <w:pStyle w:val="ListParagraph"/>
        <w:numPr>
          <w:ilvl w:val="0"/>
          <w:numId w:val="3"/>
        </w:numPr>
        <w:rPr>
          <w:sz w:val="20"/>
          <w:szCs w:val="20"/>
        </w:rPr>
      </w:pPr>
      <w:r w:rsidRPr="00C22F99">
        <w:rPr>
          <w:sz w:val="20"/>
          <w:szCs w:val="20"/>
        </w:rPr>
        <w:t>Dues are considered late on Feb. 1</w:t>
      </w:r>
      <w:r w:rsidR="004F30D9" w:rsidRPr="00C22F99">
        <w:rPr>
          <w:sz w:val="20"/>
          <w:szCs w:val="20"/>
        </w:rPr>
        <w:t>.  L</w:t>
      </w:r>
      <w:r w:rsidRPr="00C22F99">
        <w:rPr>
          <w:sz w:val="20"/>
          <w:szCs w:val="20"/>
        </w:rPr>
        <w:t>ate dues will be charged a 10% late fee, and will accrue 1.5% interest per month</w:t>
      </w:r>
      <w:r w:rsidR="004F30D9" w:rsidRPr="00C22F99">
        <w:rPr>
          <w:sz w:val="20"/>
          <w:szCs w:val="20"/>
        </w:rPr>
        <w:t xml:space="preserve">.  Outstanding balances after </w:t>
      </w:r>
      <w:r w:rsidR="00D45F10">
        <w:rPr>
          <w:sz w:val="20"/>
          <w:szCs w:val="20"/>
        </w:rPr>
        <w:t>2</w:t>
      </w:r>
      <w:r w:rsidR="004F30D9" w:rsidRPr="00C22F99">
        <w:rPr>
          <w:sz w:val="20"/>
          <w:szCs w:val="20"/>
        </w:rPr>
        <w:t xml:space="preserve"> months will be</w:t>
      </w:r>
      <w:r w:rsidR="00D45F10">
        <w:rPr>
          <w:sz w:val="20"/>
          <w:szCs w:val="20"/>
        </w:rPr>
        <w:t xml:space="preserve"> noticed(written) and</w:t>
      </w:r>
      <w:r w:rsidR="004F30D9" w:rsidRPr="00C22F99">
        <w:rPr>
          <w:sz w:val="20"/>
          <w:szCs w:val="20"/>
        </w:rPr>
        <w:t xml:space="preserve"> subject to lien</w:t>
      </w:r>
      <w:r w:rsidR="00D45F10">
        <w:rPr>
          <w:sz w:val="20"/>
          <w:szCs w:val="20"/>
        </w:rPr>
        <w:t xml:space="preserve"> in accordance with Utah state HOA regulations/law.</w:t>
      </w:r>
    </w:p>
    <w:p w14:paraId="76D39B75" w14:textId="63FF8CDE" w:rsidR="00456882" w:rsidRPr="00C22F99" w:rsidRDefault="00456882" w:rsidP="00456882">
      <w:pPr>
        <w:pStyle w:val="ListParagraph"/>
        <w:numPr>
          <w:ilvl w:val="0"/>
          <w:numId w:val="3"/>
        </w:numPr>
        <w:rPr>
          <w:sz w:val="20"/>
          <w:szCs w:val="20"/>
        </w:rPr>
      </w:pPr>
      <w:r w:rsidRPr="00C22F99">
        <w:rPr>
          <w:sz w:val="20"/>
          <w:szCs w:val="20"/>
        </w:rPr>
        <w:t>Dues</w:t>
      </w:r>
      <w:r w:rsidR="001430CA">
        <w:rPr>
          <w:sz w:val="20"/>
          <w:szCs w:val="20"/>
        </w:rPr>
        <w:t xml:space="preserve"> are </w:t>
      </w:r>
      <w:r w:rsidR="00D45F10" w:rsidRPr="00D45F10">
        <w:rPr>
          <w:b/>
          <w:bCs/>
          <w:sz w:val="20"/>
          <w:szCs w:val="20"/>
        </w:rPr>
        <w:t>ONLY</w:t>
      </w:r>
      <w:r w:rsidR="001430CA">
        <w:rPr>
          <w:sz w:val="20"/>
          <w:szCs w:val="20"/>
        </w:rPr>
        <w:t xml:space="preserve"> accepted on an annual basis and</w:t>
      </w:r>
      <w:r w:rsidRPr="00C22F99">
        <w:rPr>
          <w:sz w:val="20"/>
          <w:szCs w:val="20"/>
        </w:rPr>
        <w:t xml:space="preserve"> are payable by Cash, Check, or Money Order</w:t>
      </w:r>
      <w:r w:rsidR="00D45F10">
        <w:rPr>
          <w:sz w:val="20"/>
          <w:szCs w:val="20"/>
        </w:rPr>
        <w:t xml:space="preserve"> </w:t>
      </w:r>
      <w:r w:rsidR="00D45F10" w:rsidRPr="00D45F10">
        <w:rPr>
          <w:b/>
          <w:bCs/>
          <w:sz w:val="20"/>
          <w:szCs w:val="20"/>
        </w:rPr>
        <w:t>ONLY</w:t>
      </w:r>
      <w:r w:rsidRPr="00C22F99">
        <w:rPr>
          <w:sz w:val="20"/>
          <w:szCs w:val="20"/>
        </w:rPr>
        <w:t>.  The CHHOA mailing address is:</w:t>
      </w:r>
      <w:r w:rsidRPr="00C22F99">
        <w:rPr>
          <w:sz w:val="20"/>
          <w:szCs w:val="20"/>
        </w:rPr>
        <w:tab/>
        <w:t>P.O. Box 1921, Cedar City, UT. 84721</w:t>
      </w:r>
    </w:p>
    <w:p w14:paraId="675011C7" w14:textId="77777777" w:rsidR="00D45F10" w:rsidRPr="00D45F10" w:rsidRDefault="004F30D9" w:rsidP="00D45F10">
      <w:pPr>
        <w:pStyle w:val="ListParagraph"/>
        <w:numPr>
          <w:ilvl w:val="0"/>
          <w:numId w:val="2"/>
        </w:numPr>
        <w:rPr>
          <w:b/>
          <w:bCs/>
          <w:sz w:val="20"/>
          <w:szCs w:val="20"/>
        </w:rPr>
      </w:pPr>
      <w:r w:rsidRPr="00D45F10">
        <w:rPr>
          <w:b/>
          <w:bCs/>
          <w:sz w:val="20"/>
          <w:szCs w:val="20"/>
        </w:rPr>
        <w:t xml:space="preserve">Banking </w:t>
      </w:r>
    </w:p>
    <w:p w14:paraId="25DC5ECD" w14:textId="77777777" w:rsidR="00D45F10" w:rsidRDefault="004F30D9" w:rsidP="00D45F10">
      <w:pPr>
        <w:pStyle w:val="ListParagraph"/>
        <w:numPr>
          <w:ilvl w:val="0"/>
          <w:numId w:val="4"/>
        </w:numPr>
        <w:rPr>
          <w:sz w:val="20"/>
          <w:szCs w:val="20"/>
        </w:rPr>
      </w:pPr>
      <w:r w:rsidRPr="00D45F10">
        <w:rPr>
          <w:sz w:val="20"/>
          <w:szCs w:val="20"/>
        </w:rPr>
        <w:t>The Treasurer will use FDIC/NCUA insured banks/credit unions for CHHOA Banking.  This ensures that CHHOA Funds are insured.</w:t>
      </w:r>
    </w:p>
    <w:p w14:paraId="554DCFB8" w14:textId="77777777" w:rsidR="00D45F10" w:rsidRDefault="004F30D9" w:rsidP="00D45F10">
      <w:pPr>
        <w:pStyle w:val="ListParagraph"/>
        <w:numPr>
          <w:ilvl w:val="0"/>
          <w:numId w:val="4"/>
        </w:numPr>
        <w:rPr>
          <w:sz w:val="20"/>
          <w:szCs w:val="20"/>
        </w:rPr>
      </w:pPr>
      <w:r w:rsidRPr="00D45F10">
        <w:rPr>
          <w:sz w:val="20"/>
          <w:szCs w:val="20"/>
        </w:rPr>
        <w:t>The Treasurer will keep 1 General Checking account</w:t>
      </w:r>
      <w:r w:rsidR="002E06A7" w:rsidRPr="00D45F10">
        <w:rPr>
          <w:sz w:val="20"/>
          <w:szCs w:val="20"/>
        </w:rPr>
        <w:t xml:space="preserve"> at chosen financial institution</w:t>
      </w:r>
      <w:r w:rsidR="005E0822" w:rsidRPr="00D45F10">
        <w:rPr>
          <w:sz w:val="20"/>
          <w:szCs w:val="20"/>
        </w:rPr>
        <w:t>(s)</w:t>
      </w:r>
      <w:r w:rsidRPr="00D45F10">
        <w:rPr>
          <w:sz w:val="20"/>
          <w:szCs w:val="20"/>
        </w:rPr>
        <w:t>, with all CHHOA funds (dues/deposits/fees) in that account</w:t>
      </w:r>
      <w:r w:rsidR="002E06A7" w:rsidRPr="00D45F10">
        <w:rPr>
          <w:sz w:val="20"/>
          <w:szCs w:val="20"/>
        </w:rPr>
        <w:t>. A separate ledger for refundable deposits will be kept.</w:t>
      </w:r>
      <w:r w:rsidRPr="00D45F10">
        <w:rPr>
          <w:sz w:val="20"/>
          <w:szCs w:val="20"/>
        </w:rPr>
        <w:t xml:space="preserve">  This ensures CHHOA funds maximize interest earning</w:t>
      </w:r>
      <w:r w:rsidR="002E06A7" w:rsidRPr="00D45F10">
        <w:rPr>
          <w:sz w:val="20"/>
          <w:szCs w:val="20"/>
        </w:rPr>
        <w:t xml:space="preserve"> while on deposit.</w:t>
      </w:r>
    </w:p>
    <w:p w14:paraId="3C2C4039" w14:textId="77777777" w:rsidR="00D45F10" w:rsidRDefault="004F30D9" w:rsidP="00D45F10">
      <w:pPr>
        <w:pStyle w:val="ListParagraph"/>
        <w:numPr>
          <w:ilvl w:val="0"/>
          <w:numId w:val="4"/>
        </w:numPr>
        <w:rPr>
          <w:sz w:val="20"/>
          <w:szCs w:val="20"/>
        </w:rPr>
      </w:pPr>
      <w:r w:rsidRPr="00D45F10">
        <w:rPr>
          <w:sz w:val="20"/>
          <w:szCs w:val="20"/>
        </w:rPr>
        <w:t xml:space="preserve">The Treasurer will </w:t>
      </w:r>
      <w:r w:rsidR="002E06A7" w:rsidRPr="00D45F10">
        <w:rPr>
          <w:sz w:val="20"/>
          <w:szCs w:val="20"/>
        </w:rPr>
        <w:t xml:space="preserve">add 1 Board Member and the Treasurer’s A.O. as authorized signors on the </w:t>
      </w:r>
      <w:r w:rsidR="00020440" w:rsidRPr="00D45F10">
        <w:rPr>
          <w:sz w:val="20"/>
          <w:szCs w:val="20"/>
        </w:rPr>
        <w:t xml:space="preserve">CHHOA’s Bank </w:t>
      </w:r>
      <w:r w:rsidR="002E06A7" w:rsidRPr="00D45F10">
        <w:rPr>
          <w:sz w:val="20"/>
          <w:szCs w:val="20"/>
        </w:rPr>
        <w:t>Account</w:t>
      </w:r>
      <w:r w:rsidR="00020440" w:rsidRPr="00D45F10">
        <w:rPr>
          <w:sz w:val="20"/>
          <w:szCs w:val="20"/>
        </w:rPr>
        <w:t>s</w:t>
      </w:r>
      <w:r w:rsidR="002E06A7" w:rsidRPr="00D45F10">
        <w:rPr>
          <w:sz w:val="20"/>
          <w:szCs w:val="20"/>
        </w:rPr>
        <w:t>, for a total of 3 authorized signors.  This allows for flexibility/coverage to handle the day-to-day financial obligations of the CHHOA Board.</w:t>
      </w:r>
    </w:p>
    <w:p w14:paraId="17EFA982" w14:textId="3231D103" w:rsidR="005E0822" w:rsidRPr="00D45F10" w:rsidRDefault="005E0822" w:rsidP="00D45F10">
      <w:pPr>
        <w:pStyle w:val="ListParagraph"/>
        <w:numPr>
          <w:ilvl w:val="0"/>
          <w:numId w:val="4"/>
        </w:numPr>
        <w:rPr>
          <w:sz w:val="20"/>
          <w:szCs w:val="20"/>
        </w:rPr>
      </w:pPr>
      <w:r w:rsidRPr="00D45F10">
        <w:rPr>
          <w:sz w:val="20"/>
          <w:szCs w:val="20"/>
        </w:rPr>
        <w:lastRenderedPageBreak/>
        <w:t>The Treasurer will issue a debit card to each authorized signor to allow for flexible payment options when conducting CHHOA board approved business.  All charges made with debit cards will be approved in advance by the board as possible</w:t>
      </w:r>
      <w:r w:rsidR="00D45F10" w:rsidRPr="00D45F10">
        <w:rPr>
          <w:sz w:val="20"/>
          <w:szCs w:val="20"/>
        </w:rPr>
        <w:t xml:space="preserve">, which will then be </w:t>
      </w:r>
      <w:r w:rsidRPr="00D45F10">
        <w:rPr>
          <w:sz w:val="20"/>
          <w:szCs w:val="20"/>
        </w:rPr>
        <w:t>approved in the consent agenda at board meetings.  Receipts for debit card purchases will be kept and provided to Treasurer or Treasurer’s A.O.</w:t>
      </w:r>
    </w:p>
    <w:p w14:paraId="107A29B0" w14:textId="49C526AD" w:rsidR="005E0822" w:rsidRDefault="005E0822" w:rsidP="005E0822">
      <w:pPr>
        <w:pStyle w:val="ListParagraph"/>
        <w:numPr>
          <w:ilvl w:val="0"/>
          <w:numId w:val="3"/>
        </w:numPr>
        <w:rPr>
          <w:sz w:val="20"/>
          <w:szCs w:val="20"/>
        </w:rPr>
      </w:pPr>
      <w:r w:rsidRPr="00C22F99">
        <w:rPr>
          <w:sz w:val="20"/>
          <w:szCs w:val="20"/>
        </w:rPr>
        <w:t>The Treasurer will collect and destroy debit cards on an annual basis to help prevent fraud and unexpected recurring charges/fees.  New debit cards will be issued annually to approved signors.</w:t>
      </w:r>
    </w:p>
    <w:p w14:paraId="03FB0EA3" w14:textId="2A572096" w:rsidR="00C22F99" w:rsidRDefault="00C22F99" w:rsidP="005E0822">
      <w:pPr>
        <w:pStyle w:val="ListParagraph"/>
        <w:numPr>
          <w:ilvl w:val="0"/>
          <w:numId w:val="3"/>
        </w:numPr>
        <w:rPr>
          <w:sz w:val="20"/>
          <w:szCs w:val="20"/>
        </w:rPr>
      </w:pPr>
      <w:r>
        <w:rPr>
          <w:sz w:val="20"/>
          <w:szCs w:val="20"/>
        </w:rPr>
        <w:t>Checks will require 2 authorized signors</w:t>
      </w:r>
      <w:r w:rsidR="00020440">
        <w:rPr>
          <w:sz w:val="20"/>
          <w:szCs w:val="20"/>
        </w:rPr>
        <w:t xml:space="preserve"> signatures</w:t>
      </w:r>
      <w:r>
        <w:rPr>
          <w:sz w:val="20"/>
          <w:szCs w:val="20"/>
        </w:rPr>
        <w:t>.</w:t>
      </w:r>
    </w:p>
    <w:p w14:paraId="0F522AFA" w14:textId="3D8489C7" w:rsidR="00C22F99" w:rsidRPr="00C22F99" w:rsidRDefault="00D45F10" w:rsidP="005E0822">
      <w:pPr>
        <w:pStyle w:val="ListParagraph"/>
        <w:numPr>
          <w:ilvl w:val="0"/>
          <w:numId w:val="3"/>
        </w:numPr>
        <w:rPr>
          <w:sz w:val="20"/>
          <w:szCs w:val="20"/>
        </w:rPr>
      </w:pPr>
      <w:r>
        <w:rPr>
          <w:sz w:val="20"/>
          <w:szCs w:val="20"/>
        </w:rPr>
        <w:t xml:space="preserve">General Checking Account </w:t>
      </w:r>
      <w:r w:rsidR="00C22F99">
        <w:rPr>
          <w:sz w:val="20"/>
          <w:szCs w:val="20"/>
        </w:rPr>
        <w:t>Transactions</w:t>
      </w:r>
      <w:r>
        <w:rPr>
          <w:sz w:val="20"/>
          <w:szCs w:val="20"/>
        </w:rPr>
        <w:t>, as possible,</w:t>
      </w:r>
      <w:r w:rsidR="00C22F99">
        <w:rPr>
          <w:sz w:val="20"/>
          <w:szCs w:val="20"/>
        </w:rPr>
        <w:t xml:space="preserve"> will be kept to a maximum of 6 per month, to avoid incurring transaction fees.</w:t>
      </w:r>
    </w:p>
    <w:p w14:paraId="44D0689F" w14:textId="77777777" w:rsidR="00D45F10" w:rsidRDefault="005E0822" w:rsidP="00D45F10">
      <w:pPr>
        <w:pStyle w:val="ListParagraph"/>
        <w:numPr>
          <w:ilvl w:val="0"/>
          <w:numId w:val="3"/>
        </w:numPr>
        <w:rPr>
          <w:sz w:val="20"/>
          <w:szCs w:val="20"/>
        </w:rPr>
      </w:pPr>
      <w:r w:rsidRPr="00C22F99">
        <w:rPr>
          <w:sz w:val="20"/>
          <w:szCs w:val="20"/>
        </w:rPr>
        <w:t>The Treasurer will keep a Petty Cash amount of $500.00 on hand to allow for flexibility in handling CHHOA business as needed.  A Petty Cash Ledger/Folder will be maintained with receipts.</w:t>
      </w:r>
    </w:p>
    <w:p w14:paraId="62F36DEF" w14:textId="77777777" w:rsidR="00D45F10" w:rsidRPr="00D45F10" w:rsidRDefault="005E0822" w:rsidP="00D45F10">
      <w:pPr>
        <w:pStyle w:val="ListParagraph"/>
        <w:numPr>
          <w:ilvl w:val="0"/>
          <w:numId w:val="2"/>
        </w:numPr>
        <w:rPr>
          <w:b/>
          <w:bCs/>
          <w:sz w:val="20"/>
          <w:szCs w:val="20"/>
        </w:rPr>
      </w:pPr>
      <w:r w:rsidRPr="00D45F10">
        <w:rPr>
          <w:b/>
          <w:bCs/>
          <w:sz w:val="20"/>
          <w:szCs w:val="20"/>
        </w:rPr>
        <w:t>Investment/Reserve</w:t>
      </w:r>
      <w:r w:rsidR="00D45F10" w:rsidRPr="00D45F10">
        <w:rPr>
          <w:b/>
          <w:bCs/>
          <w:sz w:val="20"/>
          <w:szCs w:val="20"/>
        </w:rPr>
        <w:t>/Emergency Funds</w:t>
      </w:r>
    </w:p>
    <w:p w14:paraId="54B77144" w14:textId="4E6999EF" w:rsidR="00FA0972" w:rsidRPr="00D45F10" w:rsidRDefault="005E0822" w:rsidP="00D45F10">
      <w:pPr>
        <w:pStyle w:val="ListParagraph"/>
        <w:numPr>
          <w:ilvl w:val="0"/>
          <w:numId w:val="6"/>
        </w:numPr>
        <w:rPr>
          <w:sz w:val="20"/>
          <w:szCs w:val="20"/>
        </w:rPr>
      </w:pPr>
      <w:r w:rsidRPr="00D45F10">
        <w:rPr>
          <w:sz w:val="20"/>
          <w:szCs w:val="20"/>
        </w:rPr>
        <w:t xml:space="preserve">The Treasurer will fund and keep </w:t>
      </w:r>
      <w:r w:rsidR="00837F0D" w:rsidRPr="00D45F10">
        <w:rPr>
          <w:sz w:val="20"/>
          <w:szCs w:val="20"/>
        </w:rPr>
        <w:t xml:space="preserve">12 </w:t>
      </w:r>
      <w:r w:rsidRPr="00D45F10">
        <w:rPr>
          <w:sz w:val="20"/>
          <w:szCs w:val="20"/>
        </w:rPr>
        <w:t>CD</w:t>
      </w:r>
      <w:r w:rsidR="00837F0D" w:rsidRPr="00D45F10">
        <w:rPr>
          <w:sz w:val="20"/>
          <w:szCs w:val="20"/>
        </w:rPr>
        <w:t xml:space="preserve">’s </w:t>
      </w:r>
      <w:r w:rsidRPr="00D45F10">
        <w:rPr>
          <w:sz w:val="20"/>
          <w:szCs w:val="20"/>
        </w:rPr>
        <w:t>at CHHOA’s chosen financial institution.</w:t>
      </w:r>
      <w:r w:rsidR="00837F0D" w:rsidRPr="00D45F10">
        <w:rPr>
          <w:sz w:val="20"/>
          <w:szCs w:val="20"/>
        </w:rPr>
        <w:t xml:space="preserve">  The</w:t>
      </w:r>
      <w:r w:rsidRPr="00D45F10">
        <w:rPr>
          <w:sz w:val="20"/>
          <w:szCs w:val="20"/>
        </w:rPr>
        <w:t xml:space="preserve"> 12 CD’s will be kept</w:t>
      </w:r>
      <w:r w:rsidR="00837F0D" w:rsidRPr="00D45F10">
        <w:rPr>
          <w:sz w:val="20"/>
          <w:szCs w:val="20"/>
        </w:rPr>
        <w:t xml:space="preserve"> on deposit in a ‘ladder’ form</w:t>
      </w:r>
      <w:r w:rsidRPr="00D45F10">
        <w:rPr>
          <w:sz w:val="20"/>
          <w:szCs w:val="20"/>
        </w:rPr>
        <w:t xml:space="preserve">, </w:t>
      </w:r>
      <w:r w:rsidR="00837F0D" w:rsidRPr="00D45F10">
        <w:rPr>
          <w:sz w:val="20"/>
          <w:szCs w:val="20"/>
        </w:rPr>
        <w:t xml:space="preserve">1 each month, </w:t>
      </w:r>
      <w:r w:rsidRPr="00D45F10">
        <w:rPr>
          <w:sz w:val="20"/>
          <w:szCs w:val="20"/>
        </w:rPr>
        <w:t xml:space="preserve">with each </w:t>
      </w:r>
      <w:r w:rsidR="00837F0D" w:rsidRPr="00D45F10">
        <w:rPr>
          <w:sz w:val="20"/>
          <w:szCs w:val="20"/>
        </w:rPr>
        <w:t>initiated/renewed at the first business day of each month.  The amount of each individual monthly CD will be $10,000.00.  The total amount of CHHOA funds on deposit in CD’s will be $120,000.00.  This rotating ‘monthly CD ladder’ will allow strategic flexibility in maximizing our interest returns on our financial reserves.  As the CD’s mature, they will be redeposited at current CD interest rate.  This amount of funds and monthly CD ladder structure will constitute the CHHOA’s financial reserve ‘engine’ generating interest to be used for CHHOA needs.</w:t>
      </w:r>
    </w:p>
    <w:p w14:paraId="4FDF7369" w14:textId="77777777" w:rsidR="00D45F10" w:rsidRPr="00D45F10" w:rsidRDefault="00837F0D" w:rsidP="00D45F10">
      <w:pPr>
        <w:pStyle w:val="ListParagraph"/>
        <w:numPr>
          <w:ilvl w:val="0"/>
          <w:numId w:val="2"/>
        </w:numPr>
        <w:rPr>
          <w:b/>
          <w:bCs/>
          <w:sz w:val="20"/>
          <w:szCs w:val="20"/>
        </w:rPr>
      </w:pPr>
      <w:r w:rsidRPr="00D45F10">
        <w:rPr>
          <w:b/>
          <w:bCs/>
          <w:sz w:val="20"/>
          <w:szCs w:val="20"/>
        </w:rPr>
        <w:t>Budge</w:t>
      </w:r>
      <w:r w:rsidR="00A86345" w:rsidRPr="00D45F10">
        <w:rPr>
          <w:b/>
          <w:bCs/>
          <w:sz w:val="20"/>
          <w:szCs w:val="20"/>
        </w:rPr>
        <w:t>t</w:t>
      </w:r>
    </w:p>
    <w:p w14:paraId="488AB582" w14:textId="54C95ED3" w:rsidR="00A86345" w:rsidRPr="00D45F10" w:rsidRDefault="00837F0D" w:rsidP="00D45F10">
      <w:pPr>
        <w:pStyle w:val="ListParagraph"/>
        <w:numPr>
          <w:ilvl w:val="0"/>
          <w:numId w:val="7"/>
        </w:numPr>
        <w:rPr>
          <w:sz w:val="20"/>
          <w:szCs w:val="20"/>
        </w:rPr>
      </w:pPr>
      <w:r w:rsidRPr="00D45F10">
        <w:rPr>
          <w:sz w:val="20"/>
          <w:szCs w:val="20"/>
        </w:rPr>
        <w:t xml:space="preserve">The </w:t>
      </w:r>
      <w:r w:rsidR="00A86345" w:rsidRPr="00D45F10">
        <w:rPr>
          <w:sz w:val="20"/>
          <w:szCs w:val="20"/>
        </w:rPr>
        <w:t xml:space="preserve">Treasurer will generate the CHHOA </w:t>
      </w:r>
      <w:r w:rsidR="00D45F10" w:rsidRPr="00D45F10">
        <w:rPr>
          <w:sz w:val="20"/>
          <w:szCs w:val="20"/>
        </w:rPr>
        <w:t>a</w:t>
      </w:r>
      <w:r w:rsidR="00A86345" w:rsidRPr="00D45F10">
        <w:rPr>
          <w:sz w:val="20"/>
          <w:szCs w:val="20"/>
        </w:rPr>
        <w:t xml:space="preserve">nnual </w:t>
      </w:r>
      <w:r w:rsidR="00D45F10" w:rsidRPr="00D45F10">
        <w:rPr>
          <w:sz w:val="20"/>
          <w:szCs w:val="20"/>
        </w:rPr>
        <w:t>b</w:t>
      </w:r>
      <w:r w:rsidR="00A86345" w:rsidRPr="00D45F10">
        <w:rPr>
          <w:sz w:val="20"/>
          <w:szCs w:val="20"/>
        </w:rPr>
        <w:t>udget</w:t>
      </w:r>
      <w:r w:rsidRPr="00D45F10">
        <w:rPr>
          <w:sz w:val="20"/>
          <w:szCs w:val="20"/>
        </w:rPr>
        <w:t xml:space="preserve"> in </w:t>
      </w:r>
      <w:r w:rsidR="00A86345" w:rsidRPr="00D45F10">
        <w:rPr>
          <w:sz w:val="20"/>
          <w:szCs w:val="20"/>
        </w:rPr>
        <w:t xml:space="preserve">a line-item </w:t>
      </w:r>
      <w:r w:rsidR="00FA0972" w:rsidRPr="00D45F10">
        <w:rPr>
          <w:sz w:val="20"/>
          <w:szCs w:val="20"/>
        </w:rPr>
        <w:t>format, easy</w:t>
      </w:r>
      <w:r w:rsidR="00A86345" w:rsidRPr="00D45F10">
        <w:rPr>
          <w:sz w:val="20"/>
          <w:szCs w:val="20"/>
        </w:rPr>
        <w:t xml:space="preserve"> to understand and transparent.  This budget will be voted on/approved by the Board once generated.</w:t>
      </w:r>
      <w:r w:rsidR="00D45F10" w:rsidRPr="00D45F10">
        <w:rPr>
          <w:sz w:val="20"/>
          <w:szCs w:val="20"/>
        </w:rPr>
        <w:t xml:space="preserve">  Budget amendments can be generated on an as needed basis, subject to Board approval.</w:t>
      </w:r>
    </w:p>
    <w:p w14:paraId="75710A0C" w14:textId="70DD8828" w:rsidR="00A86345" w:rsidRPr="00D45F10" w:rsidRDefault="00020440" w:rsidP="00A86345">
      <w:pPr>
        <w:ind w:left="720"/>
        <w:rPr>
          <w:b/>
          <w:bCs/>
          <w:sz w:val="20"/>
          <w:szCs w:val="20"/>
        </w:rPr>
      </w:pPr>
      <w:r w:rsidRPr="00D45F10">
        <w:rPr>
          <w:b/>
          <w:bCs/>
          <w:sz w:val="20"/>
          <w:szCs w:val="20"/>
        </w:rPr>
        <w:t>E.</w:t>
      </w:r>
      <w:r w:rsidR="00A86345" w:rsidRPr="00D45F10">
        <w:rPr>
          <w:b/>
          <w:bCs/>
          <w:sz w:val="20"/>
          <w:szCs w:val="20"/>
        </w:rPr>
        <w:t xml:space="preserve">   Independent Financial/Accounting Service Providers/Vendors</w:t>
      </w:r>
    </w:p>
    <w:p w14:paraId="78035C65" w14:textId="77777777" w:rsidR="00D45F10" w:rsidRDefault="00D45F10" w:rsidP="00D45F10">
      <w:pPr>
        <w:ind w:left="1440" w:hanging="380"/>
        <w:rPr>
          <w:sz w:val="20"/>
          <w:szCs w:val="20"/>
        </w:rPr>
      </w:pPr>
      <w:r>
        <w:rPr>
          <w:sz w:val="20"/>
          <w:szCs w:val="20"/>
        </w:rPr>
        <w:t>1.</w:t>
      </w:r>
      <w:r>
        <w:rPr>
          <w:sz w:val="20"/>
          <w:szCs w:val="20"/>
        </w:rPr>
        <w:tab/>
      </w:r>
      <w:r w:rsidR="00A86345" w:rsidRPr="00C22F99">
        <w:rPr>
          <w:sz w:val="20"/>
          <w:szCs w:val="20"/>
        </w:rPr>
        <w:t>The Treasurer may select</w:t>
      </w:r>
      <w:r w:rsidR="00020440">
        <w:rPr>
          <w:sz w:val="20"/>
          <w:szCs w:val="20"/>
        </w:rPr>
        <w:t xml:space="preserve">/hire/contract with </w:t>
      </w:r>
      <w:r w:rsidR="00A86345" w:rsidRPr="00C22F99">
        <w:rPr>
          <w:sz w:val="20"/>
          <w:szCs w:val="20"/>
        </w:rPr>
        <w:t>an independent accounting/financial consultant to</w:t>
      </w:r>
      <w:r w:rsidR="00020440">
        <w:rPr>
          <w:sz w:val="20"/>
          <w:szCs w:val="20"/>
        </w:rPr>
        <w:t xml:space="preserve"> </w:t>
      </w:r>
      <w:r w:rsidR="00A86345" w:rsidRPr="00C22F99">
        <w:rPr>
          <w:sz w:val="20"/>
          <w:szCs w:val="20"/>
        </w:rPr>
        <w:t xml:space="preserve">assist the Treasurer in executing the CHHOA business.  </w:t>
      </w:r>
    </w:p>
    <w:p w14:paraId="7CC4AAB8" w14:textId="0B207DF7" w:rsidR="008122CB" w:rsidRDefault="00D45F10" w:rsidP="00D45F10">
      <w:pPr>
        <w:ind w:left="1440" w:hanging="380"/>
        <w:rPr>
          <w:sz w:val="20"/>
          <w:szCs w:val="20"/>
        </w:rPr>
      </w:pPr>
      <w:r>
        <w:rPr>
          <w:sz w:val="20"/>
          <w:szCs w:val="20"/>
        </w:rPr>
        <w:t>2.</w:t>
      </w:r>
      <w:r>
        <w:rPr>
          <w:sz w:val="20"/>
          <w:szCs w:val="20"/>
        </w:rPr>
        <w:tab/>
      </w:r>
      <w:r w:rsidR="008122CB">
        <w:rPr>
          <w:sz w:val="20"/>
          <w:szCs w:val="20"/>
        </w:rPr>
        <w:t>The Treasurer will use Intuit Accounting software for invoicing dues/accounting for CHHOA members financial standing.</w:t>
      </w:r>
    </w:p>
    <w:p w14:paraId="79E0A8BE" w14:textId="77777777" w:rsidR="008122CB" w:rsidRPr="00D45F10" w:rsidRDefault="00020440" w:rsidP="00020440">
      <w:pPr>
        <w:rPr>
          <w:b/>
          <w:bCs/>
          <w:sz w:val="20"/>
          <w:szCs w:val="20"/>
        </w:rPr>
      </w:pPr>
      <w:r>
        <w:rPr>
          <w:sz w:val="20"/>
          <w:szCs w:val="20"/>
        </w:rPr>
        <w:tab/>
      </w:r>
      <w:r w:rsidRPr="00D45F10">
        <w:rPr>
          <w:b/>
          <w:bCs/>
          <w:sz w:val="20"/>
          <w:szCs w:val="20"/>
        </w:rPr>
        <w:t>F.    Record Keeping/Documentat</w:t>
      </w:r>
      <w:r w:rsidR="008122CB" w:rsidRPr="00D45F10">
        <w:rPr>
          <w:b/>
          <w:bCs/>
          <w:sz w:val="20"/>
          <w:szCs w:val="20"/>
        </w:rPr>
        <w:t>ion</w:t>
      </w:r>
    </w:p>
    <w:p w14:paraId="6EF1A797" w14:textId="15EA3368" w:rsidR="00020440" w:rsidRDefault="008122CB" w:rsidP="008122CB">
      <w:pPr>
        <w:ind w:left="720"/>
        <w:rPr>
          <w:sz w:val="20"/>
          <w:szCs w:val="20"/>
        </w:rPr>
      </w:pPr>
      <w:r>
        <w:rPr>
          <w:sz w:val="20"/>
          <w:szCs w:val="20"/>
        </w:rPr>
        <w:t xml:space="preserve">        </w:t>
      </w:r>
      <w:r w:rsidR="00020440">
        <w:rPr>
          <w:sz w:val="20"/>
          <w:szCs w:val="20"/>
        </w:rPr>
        <w:t xml:space="preserve"> </w:t>
      </w:r>
      <w:r w:rsidR="00D45F10">
        <w:rPr>
          <w:sz w:val="20"/>
          <w:szCs w:val="20"/>
        </w:rPr>
        <w:t>1.</w:t>
      </w:r>
      <w:r w:rsidR="00D45F10">
        <w:rPr>
          <w:sz w:val="20"/>
          <w:szCs w:val="20"/>
        </w:rPr>
        <w:tab/>
      </w:r>
      <w:r w:rsidR="00020440">
        <w:rPr>
          <w:sz w:val="20"/>
          <w:szCs w:val="20"/>
        </w:rPr>
        <w:t>The Treasurer will maintain accurate and redundant records to include but not be limited to:</w:t>
      </w:r>
    </w:p>
    <w:p w14:paraId="1257B486" w14:textId="0C9280E7" w:rsidR="00020440" w:rsidRDefault="00020440" w:rsidP="00020440">
      <w:pPr>
        <w:rPr>
          <w:sz w:val="20"/>
          <w:szCs w:val="20"/>
        </w:rPr>
      </w:pPr>
      <w:r>
        <w:rPr>
          <w:sz w:val="20"/>
          <w:szCs w:val="20"/>
        </w:rPr>
        <w:tab/>
      </w:r>
      <w:r>
        <w:rPr>
          <w:sz w:val="20"/>
          <w:szCs w:val="20"/>
        </w:rPr>
        <w:tab/>
        <w:t>- General Checking Account Bank Statement Ledger/Folder</w:t>
      </w:r>
    </w:p>
    <w:p w14:paraId="07F5CB95" w14:textId="314CFEAA" w:rsidR="00020440" w:rsidRDefault="00020440" w:rsidP="00020440">
      <w:pPr>
        <w:rPr>
          <w:sz w:val="20"/>
          <w:szCs w:val="20"/>
        </w:rPr>
      </w:pPr>
      <w:r>
        <w:rPr>
          <w:sz w:val="20"/>
          <w:szCs w:val="20"/>
        </w:rPr>
        <w:tab/>
      </w:r>
      <w:r>
        <w:rPr>
          <w:sz w:val="20"/>
          <w:szCs w:val="20"/>
        </w:rPr>
        <w:tab/>
        <w:t xml:space="preserve">- </w:t>
      </w:r>
      <w:r w:rsidR="008122CB">
        <w:rPr>
          <w:sz w:val="20"/>
          <w:szCs w:val="20"/>
        </w:rPr>
        <w:t>Annual Budget Folder</w:t>
      </w:r>
    </w:p>
    <w:p w14:paraId="3458F6EA" w14:textId="053687B8" w:rsidR="008122CB" w:rsidRDefault="008122CB" w:rsidP="00020440">
      <w:pPr>
        <w:rPr>
          <w:sz w:val="20"/>
          <w:szCs w:val="20"/>
        </w:rPr>
      </w:pPr>
      <w:r>
        <w:rPr>
          <w:sz w:val="20"/>
          <w:szCs w:val="20"/>
        </w:rPr>
        <w:tab/>
      </w:r>
      <w:r>
        <w:rPr>
          <w:sz w:val="20"/>
          <w:szCs w:val="20"/>
        </w:rPr>
        <w:tab/>
        <w:t>- Monthly Management Report Folder</w:t>
      </w:r>
    </w:p>
    <w:p w14:paraId="055D2B2E" w14:textId="1992C1EA" w:rsidR="008122CB" w:rsidRDefault="008122CB" w:rsidP="00020440">
      <w:pPr>
        <w:rPr>
          <w:sz w:val="20"/>
          <w:szCs w:val="20"/>
        </w:rPr>
      </w:pPr>
      <w:r>
        <w:rPr>
          <w:sz w:val="20"/>
          <w:szCs w:val="20"/>
        </w:rPr>
        <w:tab/>
      </w:r>
      <w:r>
        <w:rPr>
          <w:sz w:val="20"/>
          <w:szCs w:val="20"/>
        </w:rPr>
        <w:tab/>
        <w:t>- Petty Cash Ledger/Folder</w:t>
      </w:r>
    </w:p>
    <w:p w14:paraId="7D7EECC5" w14:textId="41C6466F" w:rsidR="008122CB" w:rsidRPr="00C22F99" w:rsidRDefault="008122CB" w:rsidP="00020440">
      <w:pPr>
        <w:rPr>
          <w:sz w:val="20"/>
          <w:szCs w:val="20"/>
        </w:rPr>
      </w:pPr>
      <w:r>
        <w:rPr>
          <w:sz w:val="20"/>
          <w:szCs w:val="20"/>
        </w:rPr>
        <w:tab/>
      </w:r>
      <w:r>
        <w:rPr>
          <w:sz w:val="20"/>
          <w:szCs w:val="20"/>
        </w:rPr>
        <w:tab/>
        <w:t xml:space="preserve">- General Files </w:t>
      </w:r>
      <w:r w:rsidR="00B65F80">
        <w:rPr>
          <w:sz w:val="20"/>
          <w:szCs w:val="20"/>
        </w:rPr>
        <w:t>relating to CHHOA business</w:t>
      </w:r>
    </w:p>
    <w:p w14:paraId="1CBED137" w14:textId="77777777" w:rsidR="00A86345" w:rsidRPr="00C22F99" w:rsidRDefault="00A86345" w:rsidP="00A86345">
      <w:pPr>
        <w:ind w:left="720"/>
        <w:rPr>
          <w:sz w:val="20"/>
          <w:szCs w:val="20"/>
        </w:rPr>
      </w:pPr>
    </w:p>
    <w:p w14:paraId="0390893B" w14:textId="77777777" w:rsidR="00A86345" w:rsidRPr="00C22F99" w:rsidRDefault="00A86345" w:rsidP="00A86345">
      <w:pPr>
        <w:rPr>
          <w:sz w:val="20"/>
          <w:szCs w:val="20"/>
        </w:rPr>
      </w:pPr>
    </w:p>
    <w:p w14:paraId="70751DC5" w14:textId="77777777" w:rsidR="00A86345" w:rsidRPr="00C22F99" w:rsidRDefault="00A86345" w:rsidP="00A86345">
      <w:pPr>
        <w:ind w:left="720"/>
        <w:rPr>
          <w:sz w:val="20"/>
          <w:szCs w:val="20"/>
        </w:rPr>
      </w:pPr>
    </w:p>
    <w:p w14:paraId="121F0140" w14:textId="77777777" w:rsidR="00A86345" w:rsidRDefault="00A86345" w:rsidP="00A86345">
      <w:pPr>
        <w:ind w:left="1080"/>
      </w:pPr>
    </w:p>
    <w:sectPr w:rsidR="00A86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4F9"/>
    <w:multiLevelType w:val="hybridMultilevel"/>
    <w:tmpl w:val="D2627E20"/>
    <w:lvl w:ilvl="0" w:tplc="687CC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B0B56"/>
    <w:multiLevelType w:val="hybridMultilevel"/>
    <w:tmpl w:val="34E0EEB2"/>
    <w:lvl w:ilvl="0" w:tplc="983A5A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51684C"/>
    <w:multiLevelType w:val="hybridMultilevel"/>
    <w:tmpl w:val="70968954"/>
    <w:lvl w:ilvl="0" w:tplc="3E0E0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B451D"/>
    <w:multiLevelType w:val="hybridMultilevel"/>
    <w:tmpl w:val="E8BAECF8"/>
    <w:lvl w:ilvl="0" w:tplc="68B42C1E">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496D67"/>
    <w:multiLevelType w:val="hybridMultilevel"/>
    <w:tmpl w:val="E31A1082"/>
    <w:lvl w:ilvl="0" w:tplc="99028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461F1C"/>
    <w:multiLevelType w:val="hybridMultilevel"/>
    <w:tmpl w:val="1BFCEF80"/>
    <w:lvl w:ilvl="0" w:tplc="D4BEFC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F1172DA"/>
    <w:multiLevelType w:val="hybridMultilevel"/>
    <w:tmpl w:val="0F4E6F40"/>
    <w:lvl w:ilvl="0" w:tplc="76BCA7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8377381">
    <w:abstractNumId w:val="0"/>
  </w:num>
  <w:num w:numId="2" w16cid:durableId="2036617863">
    <w:abstractNumId w:val="4"/>
  </w:num>
  <w:num w:numId="3" w16cid:durableId="1939210439">
    <w:abstractNumId w:val="3"/>
  </w:num>
  <w:num w:numId="4" w16cid:durableId="1817605589">
    <w:abstractNumId w:val="1"/>
  </w:num>
  <w:num w:numId="5" w16cid:durableId="11424600">
    <w:abstractNumId w:val="2"/>
  </w:num>
  <w:num w:numId="6" w16cid:durableId="1233153690">
    <w:abstractNumId w:val="5"/>
  </w:num>
  <w:num w:numId="7" w16cid:durableId="702553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61"/>
    <w:rsid w:val="00020440"/>
    <w:rsid w:val="000D0561"/>
    <w:rsid w:val="001327BD"/>
    <w:rsid w:val="001430CA"/>
    <w:rsid w:val="002E06A7"/>
    <w:rsid w:val="00350ADC"/>
    <w:rsid w:val="00456882"/>
    <w:rsid w:val="004F30D9"/>
    <w:rsid w:val="0054018A"/>
    <w:rsid w:val="005E0822"/>
    <w:rsid w:val="005F720E"/>
    <w:rsid w:val="00603FA4"/>
    <w:rsid w:val="008122CB"/>
    <w:rsid w:val="00837F0D"/>
    <w:rsid w:val="008E3390"/>
    <w:rsid w:val="00A37125"/>
    <w:rsid w:val="00A86345"/>
    <w:rsid w:val="00B65F80"/>
    <w:rsid w:val="00C22F99"/>
    <w:rsid w:val="00D45F10"/>
    <w:rsid w:val="00E749F9"/>
    <w:rsid w:val="00EB1CF8"/>
    <w:rsid w:val="00FA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8008"/>
  <w15:chartTrackingRefBased/>
  <w15:docId w15:val="{5162F305-5ABA-4182-B75F-1FA91C67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561"/>
    <w:rPr>
      <w:rFonts w:eastAsiaTheme="majorEastAsia" w:cstheme="majorBidi"/>
      <w:color w:val="272727" w:themeColor="text1" w:themeTint="D8"/>
    </w:rPr>
  </w:style>
  <w:style w:type="paragraph" w:styleId="Title">
    <w:name w:val="Title"/>
    <w:basedOn w:val="Normal"/>
    <w:next w:val="Normal"/>
    <w:link w:val="TitleChar"/>
    <w:uiPriority w:val="10"/>
    <w:qFormat/>
    <w:rsid w:val="000D0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561"/>
    <w:pPr>
      <w:spacing w:before="160"/>
      <w:jc w:val="center"/>
    </w:pPr>
    <w:rPr>
      <w:i/>
      <w:iCs/>
      <w:color w:val="404040" w:themeColor="text1" w:themeTint="BF"/>
    </w:rPr>
  </w:style>
  <w:style w:type="character" w:customStyle="1" w:styleId="QuoteChar">
    <w:name w:val="Quote Char"/>
    <w:basedOn w:val="DefaultParagraphFont"/>
    <w:link w:val="Quote"/>
    <w:uiPriority w:val="29"/>
    <w:rsid w:val="000D0561"/>
    <w:rPr>
      <w:i/>
      <w:iCs/>
      <w:color w:val="404040" w:themeColor="text1" w:themeTint="BF"/>
    </w:rPr>
  </w:style>
  <w:style w:type="paragraph" w:styleId="ListParagraph">
    <w:name w:val="List Paragraph"/>
    <w:basedOn w:val="Normal"/>
    <w:uiPriority w:val="34"/>
    <w:qFormat/>
    <w:rsid w:val="000D0561"/>
    <w:pPr>
      <w:ind w:left="720"/>
      <w:contextualSpacing/>
    </w:pPr>
  </w:style>
  <w:style w:type="character" w:styleId="IntenseEmphasis">
    <w:name w:val="Intense Emphasis"/>
    <w:basedOn w:val="DefaultParagraphFont"/>
    <w:uiPriority w:val="21"/>
    <w:qFormat/>
    <w:rsid w:val="000D0561"/>
    <w:rPr>
      <w:i/>
      <w:iCs/>
      <w:color w:val="0F4761" w:themeColor="accent1" w:themeShade="BF"/>
    </w:rPr>
  </w:style>
  <w:style w:type="paragraph" w:styleId="IntenseQuote">
    <w:name w:val="Intense Quote"/>
    <w:basedOn w:val="Normal"/>
    <w:next w:val="Normal"/>
    <w:link w:val="IntenseQuoteChar"/>
    <w:uiPriority w:val="30"/>
    <w:qFormat/>
    <w:rsid w:val="000D0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561"/>
    <w:rPr>
      <w:i/>
      <w:iCs/>
      <w:color w:val="0F4761" w:themeColor="accent1" w:themeShade="BF"/>
    </w:rPr>
  </w:style>
  <w:style w:type="character" w:styleId="IntenseReference">
    <w:name w:val="Intense Reference"/>
    <w:basedOn w:val="DefaultParagraphFont"/>
    <w:uiPriority w:val="32"/>
    <w:qFormat/>
    <w:rsid w:val="000D0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 Highlands HOA</dc:creator>
  <cp:keywords/>
  <dc:description/>
  <cp:lastModifiedBy>Cedar Highlands HOA</cp:lastModifiedBy>
  <cp:revision>5</cp:revision>
  <cp:lastPrinted>2026-03-31T15:25:00Z</cp:lastPrinted>
  <dcterms:created xsi:type="dcterms:W3CDTF">2026-03-30T04:31:00Z</dcterms:created>
  <dcterms:modified xsi:type="dcterms:W3CDTF">2026-03-31T15:27:00Z</dcterms:modified>
</cp:coreProperties>
</file>